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35" w:rsidRPr="000E6835" w:rsidRDefault="000E6835" w:rsidP="000E6835">
      <w:pPr>
        <w:jc w:val="center"/>
        <w:rPr>
          <w:rFonts w:hint="cs"/>
          <w:b/>
          <w:bCs/>
          <w:color w:val="FF0000"/>
          <w:rtl/>
        </w:rPr>
      </w:pPr>
      <w:r w:rsidRPr="000E6835">
        <w:rPr>
          <w:rFonts w:hint="cs"/>
          <w:b/>
          <w:bCs/>
          <w:color w:val="FF0000"/>
          <w:rtl/>
        </w:rPr>
        <w:t>به نام خدا</w:t>
      </w:r>
    </w:p>
    <w:p w:rsidR="000E6835" w:rsidRDefault="000E6835" w:rsidP="000E6835">
      <w:pPr>
        <w:rPr>
          <w:b/>
          <w:bCs/>
          <w:color w:val="FF0000"/>
          <w:rtl/>
        </w:rPr>
      </w:pPr>
      <w:r w:rsidRPr="000E6835">
        <w:rPr>
          <w:rFonts w:hint="cs"/>
          <w:b/>
          <w:bCs/>
          <w:color w:val="FF0000"/>
          <w:rtl/>
        </w:rPr>
        <w:t>تعدادصفحات:4صفحه</w:t>
      </w:r>
    </w:p>
    <w:p w:rsidR="000E6835" w:rsidRDefault="000E6835" w:rsidP="000E6835">
      <w:pPr>
        <w:rPr>
          <w:b/>
          <w:bCs/>
          <w:color w:val="FF0000"/>
          <w:rtl/>
        </w:rPr>
      </w:pPr>
    </w:p>
    <w:p w:rsidR="000E6835" w:rsidRPr="000E6835" w:rsidRDefault="000E6835" w:rsidP="000E683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صفحه1</w:t>
      </w:r>
    </w:p>
    <w:p w:rsidR="000E6835" w:rsidRDefault="000E6835" w:rsidP="000E6835">
      <w:pPr>
        <w:rPr>
          <w:b/>
          <w:bCs/>
          <w:rtl/>
        </w:rPr>
      </w:pPr>
    </w:p>
    <w:p w:rsidR="00A823E2" w:rsidRPr="000E6835" w:rsidRDefault="00A823E2" w:rsidP="000E6835">
      <w:pPr>
        <w:jc w:val="center"/>
        <w:rPr>
          <w:b/>
          <w:bCs/>
          <w:rtl/>
        </w:rPr>
      </w:pPr>
      <w:r w:rsidRPr="000E6835">
        <w:rPr>
          <w:rFonts w:hint="cs"/>
          <w:b/>
          <w:bCs/>
          <w:rtl/>
        </w:rPr>
        <w:t>اعلامیۀ پذیره</w:t>
      </w:r>
      <w:r w:rsidRPr="000E6835">
        <w:rPr>
          <w:rFonts w:hint="eastAsia"/>
          <w:b/>
          <w:bCs/>
          <w:rtl/>
        </w:rPr>
        <w:t xml:space="preserve">‌نویسی </w:t>
      </w:r>
      <w:r w:rsidRPr="000E6835">
        <w:rPr>
          <w:rFonts w:hint="cs"/>
          <w:b/>
          <w:bCs/>
          <w:rtl/>
        </w:rPr>
        <w:t>سهام</w:t>
      </w:r>
    </w:p>
    <w:p w:rsidR="00A823E2" w:rsidRPr="000E6835" w:rsidRDefault="00FD15FB" w:rsidP="000E6835">
      <w:pPr>
        <w:jc w:val="center"/>
        <w:rPr>
          <w:b/>
          <w:bCs/>
          <w:rtl/>
        </w:rPr>
      </w:pPr>
      <w:r w:rsidRPr="000E6835">
        <w:rPr>
          <w:rFonts w:hint="eastAsia"/>
          <w:b/>
          <w:bCs/>
          <w:rtl/>
        </w:rPr>
        <w:t>شرکت</w:t>
      </w:r>
      <w:r w:rsidRPr="000E6835">
        <w:rPr>
          <w:rFonts w:hint="cs"/>
          <w:b/>
          <w:bCs/>
          <w:rtl/>
        </w:rPr>
        <w:t>--------</w:t>
      </w:r>
      <w:r w:rsidR="00A823E2" w:rsidRPr="000E6835">
        <w:rPr>
          <w:rFonts w:hint="cs"/>
          <w:b/>
          <w:bCs/>
          <w:rtl/>
        </w:rPr>
        <w:t>(سهامی عام)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jc w:val="center"/>
        <w:rPr>
          <w:b/>
          <w:bCs/>
        </w:rPr>
      </w:pPr>
      <w:r w:rsidRPr="000E6835">
        <w:rPr>
          <w:rFonts w:hint="cs"/>
          <w:b/>
          <w:bCs/>
          <w:rtl/>
        </w:rPr>
        <w:t>ثبت</w:t>
      </w:r>
      <w:r w:rsidRPr="000E6835">
        <w:rPr>
          <w:rFonts w:hint="eastAsia"/>
          <w:b/>
          <w:bCs/>
          <w:rtl/>
        </w:rPr>
        <w:t>‌</w:t>
      </w:r>
      <w:r w:rsidRPr="000E6835">
        <w:rPr>
          <w:rFonts w:hint="cs"/>
          <w:b/>
          <w:bCs/>
          <w:rtl/>
        </w:rPr>
        <w:t>شده به شمارۀ</w:t>
      </w:r>
      <w:r w:rsidRPr="000E6835">
        <w:rPr>
          <w:rFonts w:hint="eastAsia"/>
          <w:b/>
          <w:bCs/>
          <w:rtl/>
        </w:rPr>
        <w:t xml:space="preserve"> </w:t>
      </w:r>
      <w:r w:rsidR="00FD15FB" w:rsidRPr="000E6835">
        <w:rPr>
          <w:rFonts w:hint="cs"/>
          <w:b/>
          <w:bCs/>
          <w:rtl/>
        </w:rPr>
        <w:t>----</w:t>
      </w:r>
      <w:r w:rsidRPr="000E6835">
        <w:rPr>
          <w:rFonts w:hint="cs"/>
          <w:b/>
          <w:bCs/>
          <w:rtl/>
        </w:rPr>
        <w:t>و شناس</w:t>
      </w:r>
      <w:r w:rsidR="00FD15FB" w:rsidRPr="000E6835">
        <w:rPr>
          <w:rFonts w:hint="cs"/>
          <w:b/>
          <w:bCs/>
          <w:rtl/>
        </w:rPr>
        <w:t>ه</w:t>
      </w:r>
      <w:r w:rsidRPr="000E6835">
        <w:rPr>
          <w:rFonts w:hint="cs"/>
          <w:b/>
          <w:bCs/>
          <w:rtl/>
        </w:rPr>
        <w:t xml:space="preserve"> ملی</w:t>
      </w:r>
      <w:r w:rsidR="00FD15FB" w:rsidRPr="000E6835">
        <w:rPr>
          <w:rFonts w:hint="cs"/>
          <w:b/>
          <w:bCs/>
          <w:rtl/>
        </w:rPr>
        <w:t>------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jc w:val="center"/>
        <w:rPr>
          <w:b/>
          <w:bCs/>
        </w:rPr>
      </w:pPr>
    </w:p>
    <w:p w:rsidR="00FD15FB" w:rsidRPr="000E6835" w:rsidRDefault="00A823E2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به اطلاع می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ر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 xml:space="preserve">‌ساند به استناد 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مصوبۀ مجمع عمومی فوق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العاده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تاریخ---- و مجوز شماره-----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مورخ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------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سازمان بورس و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اوراق بهادار، مقرر گردید سرمایه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شرکت با سلب حق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‌ت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قدم خرید سهام از سهامداران فعلی و صدور سهام جدید،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از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مبلغ----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ریال به مبلغ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 ریال، منقسم به تعداد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 سهام عادی سهم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 ریالی به شرح زیر افزایش یابد. بر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ای انتشار اعلامیة فوق مجوز شماره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 </w:t>
      </w:r>
      <w:r w:rsidR="00FD15FB" w:rsidRPr="000E6835">
        <w:rPr>
          <w:rFonts w:ascii="Sepehr" w:hAnsi="Sepehr" w:cs="B Nazanin" w:hint="cs"/>
          <w:b/>
          <w:bCs/>
          <w:szCs w:val="24"/>
          <w:rtl/>
          <w:lang w:bidi="fa-IR"/>
        </w:rPr>
        <w:t>------</w:t>
      </w:r>
      <w:r w:rsidRPr="000E6835">
        <w:rPr>
          <w:rFonts w:ascii="Sepehr" w:hAnsi="Sepehr" w:cs="B Nazanin" w:hint="cs"/>
          <w:b/>
          <w:bCs/>
          <w:szCs w:val="24"/>
          <w:rtl/>
        </w:rPr>
        <w:t xml:space="preserve"> مورخ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</w:t>
      </w:r>
      <w:r w:rsidRPr="000E6835">
        <w:rPr>
          <w:rFonts w:ascii="Sepehr" w:hAnsi="Sepehr" w:cs="B Nazanin" w:hint="cs"/>
          <w:b/>
          <w:bCs/>
          <w:szCs w:val="24"/>
          <w:rtl/>
        </w:rPr>
        <w:t>از ادارة ثبت شرکت</w:t>
      </w:r>
      <w:r w:rsidRPr="000E6835">
        <w:rPr>
          <w:rFonts w:ascii="Sepehr" w:hAnsi="Sepehr" w:cs="B Nazanin" w:hint="cs"/>
          <w:b/>
          <w:bCs/>
          <w:szCs w:val="24"/>
          <w:rtl/>
        </w:rPr>
        <w:softHyphen/>
        <w:t>ها اخذ گردیده است.</w:t>
      </w:r>
    </w:p>
    <w:p w:rsidR="00A823E2" w:rsidRPr="000E6835" w:rsidRDefault="00A823E2" w:rsidP="000E6835">
      <w:pPr>
        <w:numPr>
          <w:ilvl w:val="0"/>
          <w:numId w:val="1"/>
        </w:num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موضوع فعالیت شرکت: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موضوع اصلی :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1.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2.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3.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4.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 w:hint="cs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5.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</w:t>
      </w:r>
    </w:p>
    <w:p w:rsidR="00FD15FB" w:rsidRPr="000E6835" w:rsidRDefault="00FD15FB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szCs w:val="24"/>
        </w:rPr>
      </w:pPr>
    </w:p>
    <w:p w:rsidR="00A823E2" w:rsidRPr="000E6835" w:rsidRDefault="00A823E2" w:rsidP="000E6835">
      <w:pPr>
        <w:numPr>
          <w:ilvl w:val="0"/>
          <w:numId w:val="1"/>
        </w:num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مرکز اصلی و نشانی شعب شرکت و کدپستی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</w:t>
      </w:r>
    </w:p>
    <w:p w:rsidR="00A823E2" w:rsidRPr="000E6835" w:rsidRDefault="00FD15FB" w:rsidP="000E6835">
      <w:pPr>
        <w:numPr>
          <w:ilvl w:val="0"/>
          <w:numId w:val="1"/>
        </w:num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مدت شرکت: ----------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سرمایۀ فعلی شرکت: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موضوع افزایش سرمایه: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مبلغ افزایش سرمایه: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-----------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مبلغ سرمایه پس از افزایش: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--------------</w:t>
      </w:r>
    </w:p>
    <w:p w:rsidR="00A823E2" w:rsidRPr="000E6835" w:rsidRDefault="00A823E2" w:rsidP="000E6835">
      <w:pPr>
        <w:numPr>
          <w:ilvl w:val="0"/>
          <w:numId w:val="1"/>
        </w:num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نوع سهام جدید : 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----------</w:t>
      </w:r>
    </w:p>
    <w:p w:rsidR="002B00D1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ارزش اسمی هر سهم: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-----------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تعداد سهام قابل عرضه به عموم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: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--------------</w:t>
      </w:r>
    </w:p>
    <w:p w:rsidR="009D7642" w:rsidRPr="000E6835" w:rsidRDefault="009D7642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</w:rPr>
      </w:pPr>
    </w:p>
    <w:p w:rsidR="002B00D1" w:rsidRPr="000E6835" w:rsidRDefault="002B00D1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2B00D1" w:rsidRPr="000E6835" w:rsidRDefault="002B00D1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0E6835" w:rsidP="000E6835">
      <w:pPr>
        <w:spacing w:line="300" w:lineRule="auto"/>
        <w:jc w:val="center"/>
        <w:rPr>
          <w:rFonts w:ascii="Sepehr" w:hAnsi="Sepehr" w:cs="B Nazanin"/>
          <w:b/>
          <w:bCs/>
          <w:color w:val="FF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FF0000"/>
          <w:szCs w:val="24"/>
          <w:rtl/>
        </w:rPr>
        <w:lastRenderedPageBreak/>
        <w:t>صفحه2</w:t>
      </w: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color w:val="000000"/>
          <w:szCs w:val="24"/>
        </w:rPr>
      </w:pPr>
    </w:p>
    <w:p w:rsidR="00A823E2" w:rsidRPr="000E6835" w:rsidRDefault="00A823E2" w:rsidP="000E6835">
      <w:pPr>
        <w:numPr>
          <w:ilvl w:val="0"/>
          <w:numId w:val="1"/>
        </w:numPr>
        <w:tabs>
          <w:tab w:val="clear" w:pos="643"/>
          <w:tab w:val="num" w:pos="425"/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مشخصات اعضای هیئت</w:t>
      </w:r>
      <w:r w:rsidRPr="000E6835">
        <w:rPr>
          <w:rFonts w:ascii="Sepehr" w:hAnsi="Sepehr" w:cs="B Nazanin" w:hint="eastAsia"/>
          <w:b/>
          <w:bCs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szCs w:val="24"/>
          <w:rtl/>
        </w:rPr>
        <w:t>مدیره و مدیرعامل شرکت:</w:t>
      </w: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937"/>
        <w:gridCol w:w="1423"/>
        <w:gridCol w:w="1225"/>
        <w:gridCol w:w="921"/>
        <w:gridCol w:w="1369"/>
        <w:gridCol w:w="1299"/>
        <w:gridCol w:w="1583"/>
      </w:tblGrid>
      <w:tr w:rsidR="002B00D1" w:rsidRPr="000E6835" w:rsidTr="002B00D1">
        <w:trPr>
          <w:trHeight w:val="1374"/>
          <w:jc w:val="center"/>
        </w:trPr>
        <w:tc>
          <w:tcPr>
            <w:tcW w:w="1483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اشخاص حقوقی</w:t>
            </w:r>
          </w:p>
        </w:tc>
        <w:tc>
          <w:tcPr>
            <w:tcW w:w="896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شمارۀ ثبت اشخاص حقوقی</w:t>
            </w:r>
          </w:p>
        </w:tc>
        <w:tc>
          <w:tcPr>
            <w:tcW w:w="1454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شناسۀ ملی اشخاص حقوقی</w:t>
            </w:r>
          </w:p>
        </w:tc>
        <w:tc>
          <w:tcPr>
            <w:tcW w:w="1128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نماینده</w:t>
            </w:r>
          </w:p>
        </w:tc>
        <w:tc>
          <w:tcPr>
            <w:tcW w:w="938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نام پدر</w:t>
            </w:r>
          </w:p>
        </w:tc>
        <w:tc>
          <w:tcPr>
            <w:tcW w:w="1333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شماره شناسنامه</w:t>
            </w:r>
          </w:p>
        </w:tc>
        <w:tc>
          <w:tcPr>
            <w:tcW w:w="1341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کد ملی</w:t>
            </w:r>
          </w:p>
        </w:tc>
        <w:tc>
          <w:tcPr>
            <w:tcW w:w="1634" w:type="dxa"/>
            <w:vAlign w:val="center"/>
          </w:tcPr>
          <w:p w:rsidR="00A823E2" w:rsidRPr="000E6835" w:rsidRDefault="00A823E2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سمت</w:t>
            </w:r>
            <w:r w:rsidRPr="000E6835">
              <w:rPr>
                <w:rFonts w:ascii="Sepehr" w:hAnsi="Sepehr" w:cs="B Nazanin"/>
                <w:b/>
                <w:bCs/>
                <w:szCs w:val="24"/>
                <w:rtl/>
              </w:rPr>
              <w:br/>
            </w:r>
            <w:r w:rsidR="00D502C9"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 xml:space="preserve"> به</w:t>
            </w:r>
            <w:r w:rsidR="00D502C9"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softHyphen/>
              <w:t>طور کامل</w:t>
            </w:r>
          </w:p>
        </w:tc>
      </w:tr>
      <w:tr w:rsidR="002B00D1" w:rsidRPr="000E6835" w:rsidTr="002B00D1">
        <w:trPr>
          <w:trHeight w:val="485"/>
          <w:jc w:val="center"/>
        </w:trPr>
        <w:tc>
          <w:tcPr>
            <w:tcW w:w="148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----</w:t>
            </w:r>
          </w:p>
        </w:tc>
        <w:tc>
          <w:tcPr>
            <w:tcW w:w="896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45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----</w:t>
            </w:r>
          </w:p>
        </w:tc>
        <w:tc>
          <w:tcPr>
            <w:tcW w:w="112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----</w:t>
            </w:r>
          </w:p>
        </w:tc>
        <w:tc>
          <w:tcPr>
            <w:tcW w:w="93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3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41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63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</w:tr>
      <w:tr w:rsidR="002B00D1" w:rsidRPr="000E6835" w:rsidTr="002B00D1">
        <w:trPr>
          <w:trHeight w:val="485"/>
          <w:jc w:val="center"/>
        </w:trPr>
        <w:tc>
          <w:tcPr>
            <w:tcW w:w="148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896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45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12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93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3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41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----</w:t>
            </w:r>
          </w:p>
        </w:tc>
        <w:tc>
          <w:tcPr>
            <w:tcW w:w="163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  <w:lang w:bidi="fa-IR"/>
              </w:rPr>
              <w:t>---</w:t>
            </w:r>
          </w:p>
        </w:tc>
      </w:tr>
      <w:tr w:rsidR="002B00D1" w:rsidRPr="000E6835" w:rsidTr="002B00D1">
        <w:trPr>
          <w:trHeight w:val="485"/>
          <w:jc w:val="center"/>
        </w:trPr>
        <w:tc>
          <w:tcPr>
            <w:tcW w:w="148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----</w:t>
            </w:r>
          </w:p>
        </w:tc>
        <w:tc>
          <w:tcPr>
            <w:tcW w:w="896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45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12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93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3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41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63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</w:tr>
      <w:tr w:rsidR="002B00D1" w:rsidRPr="000E6835" w:rsidTr="002B00D1">
        <w:trPr>
          <w:trHeight w:val="485"/>
          <w:jc w:val="center"/>
        </w:trPr>
        <w:tc>
          <w:tcPr>
            <w:tcW w:w="148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896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45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12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93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3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41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63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</w:tr>
      <w:tr w:rsidR="002B00D1" w:rsidRPr="000E6835" w:rsidTr="002B00D1">
        <w:trPr>
          <w:trHeight w:val="485"/>
          <w:jc w:val="center"/>
        </w:trPr>
        <w:tc>
          <w:tcPr>
            <w:tcW w:w="148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896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45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12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938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33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341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  <w:tc>
          <w:tcPr>
            <w:tcW w:w="1634" w:type="dxa"/>
            <w:vAlign w:val="center"/>
          </w:tcPr>
          <w:p w:rsidR="00A823E2" w:rsidRPr="000E6835" w:rsidRDefault="00FD15FB" w:rsidP="000E6835">
            <w:pPr>
              <w:tabs>
                <w:tab w:val="left" w:pos="3780"/>
              </w:tabs>
              <w:jc w:val="center"/>
              <w:rPr>
                <w:rFonts w:ascii="Sepehr" w:hAnsi="Sepehr" w:cs="B Nazanin"/>
                <w:b/>
                <w:bCs/>
                <w:szCs w:val="24"/>
                <w:rtl/>
              </w:rPr>
            </w:pPr>
            <w:r w:rsidRPr="000E6835">
              <w:rPr>
                <w:rFonts w:ascii="Sepehr" w:hAnsi="Sepehr" w:cs="B Nazanin" w:hint="cs"/>
                <w:b/>
                <w:bCs/>
                <w:szCs w:val="24"/>
                <w:rtl/>
              </w:rPr>
              <w:t>---</w:t>
            </w:r>
          </w:p>
        </w:tc>
      </w:tr>
    </w:tbl>
    <w:p w:rsidR="00D158C3" w:rsidRDefault="00A823E2" w:rsidP="000E6835">
      <w:pPr>
        <w:spacing w:before="240" w:line="300" w:lineRule="auto"/>
        <w:ind w:left="325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* شرکت فاقد عضو علی</w:t>
      </w:r>
      <w:r w:rsidRPr="000E6835">
        <w:rPr>
          <w:rFonts w:ascii="Sepehr" w:hAnsi="Sepehr" w:cs="B Nazanin"/>
          <w:b/>
          <w:bCs/>
          <w:szCs w:val="24"/>
          <w:rtl/>
        </w:rPr>
        <w:softHyphen/>
      </w:r>
      <w:r w:rsidRPr="000E6835">
        <w:rPr>
          <w:rFonts w:ascii="Sepehr" w:hAnsi="Sepehr" w:cs="B Nazanin" w:hint="cs"/>
          <w:b/>
          <w:bCs/>
          <w:szCs w:val="24"/>
          <w:rtl/>
        </w:rPr>
        <w:t>البدل می</w:t>
      </w:r>
      <w:r w:rsidRPr="000E6835">
        <w:rPr>
          <w:rFonts w:ascii="Sepehr" w:hAnsi="Sepehr" w:cs="B Nazanin" w:hint="cs"/>
          <w:b/>
          <w:bCs/>
          <w:szCs w:val="24"/>
          <w:rtl/>
        </w:rPr>
        <w:softHyphen/>
        <w:t>باشد</w:t>
      </w:r>
      <w:r w:rsidR="00DB29E2" w:rsidRPr="000E6835">
        <w:rPr>
          <w:rFonts w:ascii="Sepehr" w:hAnsi="Sepehr" w:cs="B Nazanin" w:hint="cs"/>
          <w:b/>
          <w:bCs/>
          <w:szCs w:val="24"/>
          <w:rtl/>
        </w:rPr>
        <w:t>.</w:t>
      </w:r>
    </w:p>
    <w:p w:rsidR="000E6835" w:rsidRPr="000E6835" w:rsidRDefault="000E6835" w:rsidP="000E6835">
      <w:pPr>
        <w:spacing w:before="240" w:line="300" w:lineRule="auto"/>
        <w:ind w:left="325"/>
        <w:jc w:val="center"/>
        <w:rPr>
          <w:rFonts w:ascii="Sepehr" w:hAnsi="Sepehr" w:cs="B Nazanin"/>
          <w:b/>
          <w:bCs/>
          <w:szCs w:val="24"/>
        </w:rPr>
      </w:pPr>
    </w:p>
    <w:p w:rsidR="00A823E2" w:rsidRPr="000E6835" w:rsidRDefault="00A823E2" w:rsidP="000E6835">
      <w:pPr>
        <w:numPr>
          <w:ilvl w:val="0"/>
          <w:numId w:val="1"/>
        </w:numPr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شرایط حضور و حق رأی صاحبان سهام در مجامع عمومی:</w:t>
      </w:r>
      <w:r w:rsidR="00FD15FB" w:rsidRPr="000E6835">
        <w:rPr>
          <w:rFonts w:ascii="Sepehr" w:hAnsi="Sepehr" w:cs="B Nazanin" w:hint="cs"/>
          <w:b/>
          <w:bCs/>
          <w:szCs w:val="24"/>
          <w:rtl/>
        </w:rPr>
        <w:t>------</w:t>
      </w:r>
    </w:p>
    <w:p w:rsidR="00FD15FB" w:rsidRPr="000E6835" w:rsidRDefault="00FD15FB" w:rsidP="000E6835">
      <w:pPr>
        <w:ind w:left="283"/>
        <w:jc w:val="center"/>
        <w:rPr>
          <w:rFonts w:ascii="Sepehr" w:hAnsi="Sepehr" w:cs="B Nazanin"/>
          <w:b/>
          <w:bCs/>
          <w:szCs w:val="24"/>
        </w:rPr>
      </w:pP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مقررات اساسنامه راجع به تقسیم سود، تشکیل اندوخته و تقسیم دارایی بعد از تصفیه: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---------</w:t>
      </w:r>
    </w:p>
    <w:p w:rsidR="00A823E2" w:rsidRPr="000E6835" w:rsidRDefault="00A823E2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FD15FB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مبلغ و تعداد اوراق مشارکت قابل تبدیل به سهم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:----</w:t>
      </w:r>
    </w:p>
    <w:p w:rsidR="00FD15FB" w:rsidRPr="000E6835" w:rsidRDefault="00FD15FB" w:rsidP="000E6835">
      <w:pPr>
        <w:pStyle w:val="ListParagraph"/>
        <w:jc w:val="center"/>
        <w:rPr>
          <w:rFonts w:ascii="Sepehr" w:hAnsi="Sepehr" w:cs="B Nazanin" w:hint="cs"/>
          <w:b/>
          <w:bCs/>
          <w:color w:val="000000"/>
          <w:szCs w:val="24"/>
          <w:rtl/>
        </w:rPr>
      </w:pPr>
    </w:p>
    <w:p w:rsidR="00DB29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مبلغ بازپرداخت نشدۀ اوراق مشارکت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:-------</w:t>
      </w:r>
    </w:p>
    <w:p w:rsidR="00FD15FB" w:rsidRPr="000E6835" w:rsidRDefault="00FD15FB" w:rsidP="000E6835">
      <w:pPr>
        <w:pStyle w:val="ListParagraph"/>
        <w:jc w:val="center"/>
        <w:rPr>
          <w:rFonts w:ascii="Sepehr" w:hAnsi="Sepehr" w:cs="B Nazanin" w:hint="cs"/>
          <w:b/>
          <w:bCs/>
          <w:color w:val="000000"/>
          <w:szCs w:val="24"/>
          <w:rtl/>
        </w:rPr>
      </w:pP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 w:hint="cs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مبلغ دیون شرکت و همچنین مبلغ دیون اشخاص ثالث که توسط شرکت تضمین شده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‌است: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="00FD15FB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</w:t>
      </w:r>
    </w:p>
    <w:p w:rsidR="00FD15FB" w:rsidRPr="000E6835" w:rsidRDefault="00FD15FB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FD15FB" w:rsidRPr="000E6835" w:rsidRDefault="00FD15FB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</w:p>
    <w:p w:rsidR="00FD15FB" w:rsidRPr="000E6835" w:rsidRDefault="00FD15FB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 w:hint="cs"/>
          <w:b/>
          <w:bCs/>
          <w:color w:val="000000"/>
          <w:szCs w:val="24"/>
          <w:rtl/>
        </w:rPr>
      </w:pPr>
      <w:r w:rsidRPr="000E6835">
        <w:rPr>
          <w:rFonts w:ascii="Sepehr" w:hAnsi="Sepehr" w:cs="B Nazanin"/>
          <w:b/>
          <w:bCs/>
          <w:color w:val="000000"/>
          <w:szCs w:val="24"/>
        </w:rPr>
        <w:t>17</w:t>
      </w:r>
      <w:proofErr w:type="gramStart"/>
      <w:r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>)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>مدت</w:t>
      </w:r>
      <w:proofErr w:type="gramEnd"/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پذیره</w:t>
      </w:r>
      <w:r w:rsidR="00A823E2"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‌نویسی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عمومی</w:t>
      </w:r>
      <w:r w:rsidR="00A823E2"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: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</w:t>
      </w:r>
    </w:p>
    <w:p w:rsidR="00A823E2" w:rsidRPr="000E6835" w:rsidRDefault="00A823E2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Pr="000E6835" w:rsidRDefault="00A823E2" w:rsidP="000E6835">
      <w:pPr>
        <w:spacing w:line="300" w:lineRule="auto"/>
        <w:ind w:left="720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تذکر: چنانچه سقف سرمایة تعیین شده قبل از انقضای مهلت پذیره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نویسی تکمیل و وجوه مربوطه تأمین گردد، عملیات پذیره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نویسی متوقف خواهدشد.</w:t>
      </w:r>
    </w:p>
    <w:p w:rsidR="00A823E2" w:rsidRDefault="000E6835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</w:t>
      </w:r>
    </w:p>
    <w:p w:rsidR="000E6835" w:rsidRDefault="000E6835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b/>
          <w:bCs/>
          <w:color w:val="FF0000"/>
          <w:szCs w:val="24"/>
        </w:rPr>
      </w:pPr>
      <w:r w:rsidRPr="000E6835">
        <w:rPr>
          <w:rFonts w:ascii="Sepehr" w:hAnsi="Sepehr" w:cs="B Nazanin" w:hint="cs"/>
          <w:b/>
          <w:bCs/>
          <w:color w:val="FF0000"/>
          <w:szCs w:val="24"/>
          <w:rtl/>
        </w:rPr>
        <w:lastRenderedPageBreak/>
        <w:t>صفحه3</w:t>
      </w:r>
    </w:p>
    <w:p w:rsidR="00A823E2" w:rsidRPr="000E6835" w:rsidRDefault="00A823E2" w:rsidP="000E6835">
      <w:pPr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 xml:space="preserve">مشخصات حساب بانکی ناشر: </w:t>
      </w:r>
      <w:r w:rsidR="000E6835" w:rsidRPr="000E6835">
        <w:rPr>
          <w:rFonts w:ascii="Sepehr" w:hAnsi="Sepehr" w:cs="B Nazanin" w:hint="cs"/>
          <w:b/>
          <w:bCs/>
          <w:szCs w:val="24"/>
          <w:rtl/>
        </w:rPr>
        <w:t>----</w:t>
      </w: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szCs w:val="24"/>
          <w:rtl/>
        </w:rPr>
      </w:pPr>
    </w:p>
    <w:p w:rsidR="00A823E2" w:rsidRDefault="00A823E2" w:rsidP="000E6835">
      <w:pPr>
        <w:spacing w:line="300" w:lineRule="auto"/>
        <w:ind w:left="720"/>
        <w:jc w:val="center"/>
        <w:rPr>
          <w:rFonts w:ascii="Sepehr" w:hAnsi="Sepehr" w:cs="B Nazanin"/>
          <w:b/>
          <w:bCs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مشخصات عامل پذیره‌نویسی:</w:t>
      </w:r>
    </w:p>
    <w:p w:rsidR="000E6835" w:rsidRPr="000E6835" w:rsidRDefault="000E6835" w:rsidP="000E6835">
      <w:pPr>
        <w:spacing w:line="300" w:lineRule="auto"/>
        <w:ind w:left="720"/>
        <w:jc w:val="center"/>
        <w:rPr>
          <w:rFonts w:ascii="Sepehr" w:hAnsi="Sepehr" w:cs="B Nazanin"/>
          <w:b/>
          <w:bCs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59"/>
        <w:gridCol w:w="1276"/>
        <w:gridCol w:w="1290"/>
        <w:gridCol w:w="1418"/>
        <w:gridCol w:w="1611"/>
      </w:tblGrid>
      <w:tr w:rsidR="00A823E2" w:rsidRPr="000E6835" w:rsidTr="000E6835">
        <w:trPr>
          <w:trHeight w:val="334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تلفن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تماس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مرکز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اصلی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عامل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موضوع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فعالیت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شخصیت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حقوقی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نام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عامل</w:t>
            </w:r>
          </w:p>
        </w:tc>
      </w:tr>
      <w:tr w:rsidR="00A823E2" w:rsidRPr="000E6835" w:rsidTr="000E6835">
        <w:trPr>
          <w:trHeight w:val="334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</w:tr>
      <w:tr w:rsidR="000E6835" w:rsidRPr="000E6835" w:rsidTr="000E6835">
        <w:trPr>
          <w:trHeight w:val="334"/>
          <w:jc w:val="center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35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35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35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35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35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</w:pPr>
          </w:p>
        </w:tc>
      </w:tr>
    </w:tbl>
    <w:p w:rsidR="00A823E2" w:rsidRPr="000E6835" w:rsidRDefault="00A823E2" w:rsidP="000E6835">
      <w:pPr>
        <w:pStyle w:val="ListParagraph"/>
        <w:numPr>
          <w:ilvl w:val="0"/>
          <w:numId w:val="1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مشخصات شرکت متعهد پذیره‌نویسی و میزان تعهدات آن: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93"/>
        <w:gridCol w:w="1377"/>
        <w:gridCol w:w="1299"/>
        <w:gridCol w:w="3186"/>
      </w:tblGrid>
      <w:tr w:rsidR="00A823E2" w:rsidRPr="000E6835" w:rsidTr="00D87CF5">
        <w:trPr>
          <w:trHeight w:val="334"/>
          <w:jc w:val="center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موضوع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فعالیت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میزان تعهدات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شخصیت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حقوقی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نام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متعهد</w:t>
            </w:r>
          </w:p>
        </w:tc>
      </w:tr>
      <w:tr w:rsidR="00A823E2" w:rsidRPr="000E6835" w:rsidTr="00D87CF5">
        <w:trPr>
          <w:trHeight w:val="334"/>
          <w:jc w:val="center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</w:tr>
    </w:tbl>
    <w:p w:rsidR="00A823E2" w:rsidRPr="000E6835" w:rsidRDefault="00A823E2" w:rsidP="000E6835">
      <w:pPr>
        <w:tabs>
          <w:tab w:val="left" w:pos="3780"/>
        </w:tabs>
        <w:spacing w:line="300" w:lineRule="auto"/>
        <w:ind w:left="720"/>
        <w:jc w:val="center"/>
        <w:rPr>
          <w:rFonts w:ascii="Sepehr" w:hAnsi="Sepehr" w:cs="B Nazanin"/>
          <w:b/>
          <w:bCs/>
          <w:color w:val="000000"/>
          <w:szCs w:val="24"/>
          <w:lang w:bidi="fa-IR"/>
        </w:rPr>
      </w:pPr>
    </w:p>
    <w:p w:rsidR="000E6835" w:rsidRPr="000E6835" w:rsidRDefault="000E6835" w:rsidP="000E6835">
      <w:pPr>
        <w:pStyle w:val="ListParagraph"/>
        <w:tabs>
          <w:tab w:val="left" w:pos="3780"/>
        </w:tabs>
        <w:spacing w:line="300" w:lineRule="auto"/>
        <w:ind w:left="643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</w:p>
    <w:p w:rsidR="00D87CF5" w:rsidRPr="000E6835" w:rsidRDefault="000E6835" w:rsidP="000E6835">
      <w:pPr>
        <w:pStyle w:val="ListParagraph"/>
        <w:numPr>
          <w:ilvl w:val="0"/>
          <w:numId w:val="6"/>
        </w:num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  <w:rtl/>
          <w:lang w:bidi="fa-IR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 xml:space="preserve">- 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روزنامۀ کثیرالانتشار: 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</w:t>
      </w:r>
    </w:p>
    <w:p w:rsidR="000E6835" w:rsidRPr="000E6835" w:rsidRDefault="000E6835" w:rsidP="000E6835">
      <w:pPr>
        <w:pStyle w:val="ListParagraph"/>
        <w:tabs>
          <w:tab w:val="left" w:pos="3780"/>
        </w:tabs>
        <w:spacing w:line="300" w:lineRule="auto"/>
        <w:ind w:left="643"/>
        <w:jc w:val="center"/>
        <w:rPr>
          <w:rFonts w:ascii="Sepehr" w:hAnsi="Sepehr" w:cs="B Nazanin"/>
          <w:b/>
          <w:bCs/>
          <w:color w:val="000000"/>
          <w:szCs w:val="24"/>
          <w:lang w:bidi="fa-IR"/>
        </w:rPr>
      </w:pPr>
    </w:p>
    <w:p w:rsidR="00D87CF5" w:rsidRPr="000E6835" w:rsidRDefault="00D87CF5" w:rsidP="000E6835">
      <w:pPr>
        <w:tabs>
          <w:tab w:val="left" w:pos="3780"/>
        </w:tabs>
        <w:spacing w:line="300" w:lineRule="auto"/>
        <w:ind w:left="360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</w:p>
    <w:p w:rsidR="00A823E2" w:rsidRPr="000E6835" w:rsidRDefault="000E6835" w:rsidP="000E6835">
      <w:pPr>
        <w:pStyle w:val="ListParagraph"/>
        <w:numPr>
          <w:ilvl w:val="0"/>
          <w:numId w:val="6"/>
        </w:numPr>
        <w:tabs>
          <w:tab w:val="left" w:pos="3780"/>
        </w:tabs>
        <w:spacing w:line="300" w:lineRule="auto"/>
        <w:jc w:val="center"/>
        <w:rPr>
          <w:rFonts w:ascii="Sepehr" w:hAnsi="Sepehr" w:cs="B Nazanin" w:hint="cs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 xml:space="preserve">- 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>چگونه تخصیص سهام به پذیره‌نویسان: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---------</w:t>
      </w:r>
    </w:p>
    <w:p w:rsidR="000E6835" w:rsidRPr="000E6835" w:rsidRDefault="000E6835" w:rsidP="000E6835">
      <w:pPr>
        <w:tabs>
          <w:tab w:val="left" w:pos="3780"/>
        </w:tabs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Default="000E6835" w:rsidP="000E6835">
      <w:pPr>
        <w:spacing w:line="300" w:lineRule="auto"/>
        <w:ind w:left="360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22</w:t>
      </w:r>
      <w:r w:rsidR="006076F9" w:rsidRPr="000E6835">
        <w:rPr>
          <w:rFonts w:ascii="Sepehr" w:hAnsi="Sepehr" w:cs="B Nazanin" w:hint="cs"/>
          <w:b/>
          <w:bCs/>
          <w:color w:val="000000"/>
          <w:szCs w:val="24"/>
          <w:rtl/>
        </w:rPr>
        <w:t>)</w:t>
      </w:r>
      <w:r w:rsidR="00D87CF5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نحوة عمل با صرف سهام: </w:t>
      </w:r>
      <w:r w:rsidR="006076F9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-----</w:t>
      </w:r>
    </w:p>
    <w:p w:rsidR="000E6835" w:rsidRDefault="000E6835" w:rsidP="000E6835">
      <w:pPr>
        <w:spacing w:line="300" w:lineRule="auto"/>
        <w:ind w:left="360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</w:p>
    <w:p w:rsidR="000E6835" w:rsidRPr="000E6835" w:rsidRDefault="000E6835" w:rsidP="000E6835">
      <w:pPr>
        <w:spacing w:line="300" w:lineRule="auto"/>
        <w:ind w:left="360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0E6835" w:rsidRPr="000E6835" w:rsidRDefault="00D87CF5" w:rsidP="000E6835">
      <w:pPr>
        <w:spacing w:line="276" w:lineRule="auto"/>
        <w:ind w:left="283"/>
        <w:jc w:val="center"/>
        <w:rPr>
          <w:rFonts w:ascii="Sepehr" w:hAnsi="Sepehr" w:cs="B Nazanin" w:hint="cs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>2</w:t>
      </w:r>
      <w:r w:rsidR="000E6835"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>3</w:t>
      </w:r>
      <w:r w:rsidR="00594A38"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>)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  <w:lang w:bidi="fa-IR"/>
        </w:rPr>
        <w:t xml:space="preserve"> 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کلیۀ اطلاعات و مدارک مربوط به شرکت شامل: </w:t>
      </w:r>
      <w:r w:rsidR="000E6835" w:rsidRPr="000E6835">
        <w:rPr>
          <w:rFonts w:ascii="Sepehr" w:hAnsi="Sepehr" w:cs="B Nazanin" w:hint="cs"/>
          <w:b/>
          <w:bCs/>
          <w:color w:val="000000"/>
          <w:szCs w:val="24"/>
          <w:rtl/>
        </w:rPr>
        <w:t>----</w:t>
      </w:r>
    </w:p>
    <w:p w:rsidR="00A823E2" w:rsidRPr="000E6835" w:rsidRDefault="00A823E2" w:rsidP="000E6835">
      <w:pPr>
        <w:spacing w:line="276" w:lineRule="auto"/>
        <w:ind w:left="283"/>
        <w:jc w:val="center"/>
        <w:rPr>
          <w:rFonts w:ascii="Sepehr" w:hAnsi="Sepehr" w:cs="B Nazanin"/>
          <w:b/>
          <w:bCs/>
          <w:szCs w:val="24"/>
        </w:rPr>
      </w:pPr>
    </w:p>
    <w:p w:rsidR="00A823E2" w:rsidRDefault="008C2243" w:rsidP="000E6835">
      <w:pPr>
        <w:spacing w:line="300" w:lineRule="auto"/>
        <w:ind w:left="283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szCs w:val="24"/>
          <w:rtl/>
          <w:lang w:bidi="fa-IR"/>
        </w:rPr>
        <w:t>2</w:t>
      </w:r>
      <w:r w:rsidR="000E6835" w:rsidRPr="000E6835">
        <w:rPr>
          <w:rFonts w:ascii="Sepehr" w:hAnsi="Sepehr" w:cs="B Nazanin" w:hint="cs"/>
          <w:b/>
          <w:bCs/>
          <w:szCs w:val="24"/>
          <w:rtl/>
          <w:lang w:bidi="fa-IR"/>
        </w:rPr>
        <w:t>4</w:t>
      </w:r>
      <w:r w:rsidR="00594A38" w:rsidRPr="000E6835">
        <w:rPr>
          <w:rFonts w:ascii="Sepehr" w:hAnsi="Sepehr" w:cs="B Nazanin" w:hint="cs"/>
          <w:b/>
          <w:bCs/>
          <w:szCs w:val="24"/>
          <w:rtl/>
          <w:lang w:bidi="fa-IR"/>
        </w:rPr>
        <w:t>)</w:t>
      </w:r>
      <w:r w:rsidR="00D87CF5" w:rsidRPr="000E6835">
        <w:rPr>
          <w:rFonts w:ascii="Sepehr" w:hAnsi="Sepehr" w:cs="B Nazanin" w:hint="cs"/>
          <w:b/>
          <w:bCs/>
          <w:szCs w:val="24"/>
          <w:rtl/>
          <w:lang w:bidi="fa-IR"/>
        </w:rPr>
        <w:t xml:space="preserve"> </w:t>
      </w:r>
      <w:r w:rsidR="00A823E2" w:rsidRPr="000E6835">
        <w:rPr>
          <w:rFonts w:ascii="Sepehr" w:hAnsi="Sepehr" w:cs="B Nazanin" w:hint="cs"/>
          <w:b/>
          <w:bCs/>
          <w:szCs w:val="24"/>
          <w:rtl/>
          <w:lang w:bidi="fa-IR"/>
        </w:rPr>
        <w:t xml:space="preserve">مشخصات سهامداران: </w:t>
      </w:r>
      <w:r w:rsidR="00594A38" w:rsidRPr="000E6835">
        <w:rPr>
          <w:rFonts w:ascii="Sepehr" w:hAnsi="Sepehr" w:cs="B Nazanin" w:hint="cs"/>
          <w:b/>
          <w:bCs/>
          <w:szCs w:val="24"/>
          <w:rtl/>
        </w:rPr>
        <w:t xml:space="preserve"> </w:t>
      </w:r>
      <w:r w:rsidR="000E6835" w:rsidRPr="000E6835">
        <w:rPr>
          <w:rFonts w:ascii="Sepehr" w:hAnsi="Sepehr" w:cs="B Nazanin" w:hint="cs"/>
          <w:b/>
          <w:bCs/>
          <w:szCs w:val="24"/>
          <w:rtl/>
        </w:rPr>
        <w:t>-----</w:t>
      </w:r>
    </w:p>
    <w:p w:rsidR="000E6835" w:rsidRPr="000E6835" w:rsidRDefault="000E6835" w:rsidP="000E6835">
      <w:pPr>
        <w:spacing w:line="300" w:lineRule="auto"/>
        <w:ind w:left="283"/>
        <w:jc w:val="center"/>
        <w:rPr>
          <w:rFonts w:ascii="Sepehr" w:hAnsi="Sepehr" w:cs="B Nazanin"/>
          <w:b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59"/>
        <w:gridCol w:w="1212"/>
        <w:gridCol w:w="1985"/>
        <w:gridCol w:w="2142"/>
      </w:tblGrid>
      <w:tr w:rsidR="00A823E2" w:rsidRPr="000E6835" w:rsidTr="00D158C3">
        <w:trPr>
          <w:trHeight w:val="350"/>
          <w:jc w:val="center"/>
        </w:trPr>
        <w:tc>
          <w:tcPr>
            <w:tcW w:w="1559" w:type="dxa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درصد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مالکیت</w:t>
            </w:r>
          </w:p>
        </w:tc>
        <w:tc>
          <w:tcPr>
            <w:tcW w:w="1212" w:type="dxa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تعداد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سهام</w:t>
            </w:r>
          </w:p>
        </w:tc>
        <w:tc>
          <w:tcPr>
            <w:tcW w:w="1985" w:type="dxa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نوع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شخصیت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حقوقی</w:t>
            </w:r>
          </w:p>
        </w:tc>
        <w:tc>
          <w:tcPr>
            <w:tcW w:w="2142" w:type="dxa"/>
          </w:tcPr>
          <w:p w:rsidR="00A823E2" w:rsidRPr="000E6835" w:rsidRDefault="00A823E2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نام</w:t>
            </w:r>
            <w:r w:rsidRPr="000E6835">
              <w:rPr>
                <w:rFonts w:ascii="B Mitra" w:hAnsi="Arial" w:cs="B Nazanin"/>
                <w:b/>
                <w:bCs/>
                <w:color w:val="000000"/>
                <w:szCs w:val="24"/>
                <w:lang w:bidi="fa-IR"/>
              </w:rPr>
              <w:t xml:space="preserve"> </w:t>
            </w: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سهامدار</w:t>
            </w:r>
          </w:p>
        </w:tc>
      </w:tr>
      <w:tr w:rsidR="00A823E2" w:rsidRPr="000E6835" w:rsidTr="00D158C3">
        <w:trPr>
          <w:trHeight w:val="350"/>
          <w:jc w:val="center"/>
        </w:trPr>
        <w:tc>
          <w:tcPr>
            <w:tcW w:w="1559" w:type="dxa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12" w:type="dxa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985" w:type="dxa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2142" w:type="dxa"/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</w:tr>
      <w:tr w:rsidR="00A823E2" w:rsidRPr="000E6835" w:rsidTr="00D158C3">
        <w:trPr>
          <w:trHeight w:val="350"/>
          <w:jc w:val="center"/>
        </w:trPr>
        <w:tc>
          <w:tcPr>
            <w:tcW w:w="1559" w:type="dxa"/>
            <w:tcBorders>
              <w:bottom w:val="single" w:sz="6" w:space="0" w:color="auto"/>
            </w:tcBorders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12" w:type="dxa"/>
            <w:tcBorders>
              <w:bottom w:val="single" w:sz="6" w:space="0" w:color="auto"/>
            </w:tcBorders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A823E2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----</w:t>
            </w:r>
          </w:p>
        </w:tc>
      </w:tr>
      <w:tr w:rsidR="00D158C3" w:rsidRPr="000E6835" w:rsidTr="00D158C3">
        <w:trPr>
          <w:trHeight w:val="350"/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D158C3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58C3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58C3" w:rsidRPr="000E6835" w:rsidRDefault="000E6835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---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158C3" w:rsidRPr="000E6835" w:rsidRDefault="00D158C3" w:rsidP="000E6835">
            <w:pPr>
              <w:autoSpaceDE w:val="0"/>
              <w:autoSpaceDN w:val="0"/>
              <w:adjustRightInd w:val="0"/>
              <w:jc w:val="center"/>
              <w:rPr>
                <w:rFonts w:ascii="B Mitra" w:hAnsi="Arial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0E6835">
              <w:rPr>
                <w:rFonts w:ascii="B Mitra" w:hAnsi="Arial" w:cs="B Nazanin" w:hint="cs"/>
                <w:b/>
                <w:bCs/>
                <w:color w:val="000000"/>
                <w:szCs w:val="24"/>
                <w:rtl/>
                <w:lang w:bidi="fa-IR"/>
              </w:rPr>
              <w:t>جمع</w:t>
            </w:r>
          </w:p>
        </w:tc>
      </w:tr>
    </w:tbl>
    <w:p w:rsidR="00A823E2" w:rsidRPr="000E6835" w:rsidRDefault="00A823E2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0E6835" w:rsidRPr="000E6835" w:rsidRDefault="008C2243" w:rsidP="000E6835">
      <w:pPr>
        <w:spacing w:line="300" w:lineRule="auto"/>
        <w:ind w:left="283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2</w:t>
      </w:r>
      <w:r w:rsidR="000E6835" w:rsidRPr="000E6835">
        <w:rPr>
          <w:rFonts w:ascii="Sepehr" w:hAnsi="Sepehr" w:cs="B Nazanin" w:hint="cs"/>
          <w:b/>
          <w:bCs/>
          <w:color w:val="000000"/>
          <w:szCs w:val="24"/>
          <w:rtl/>
        </w:rPr>
        <w:t>5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)</w:t>
      </w:r>
      <w:r w:rsidR="00D87CF5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</w:t>
      </w:r>
      <w:r w:rsidR="000E6835">
        <w:rPr>
          <w:rFonts w:ascii="Sepehr" w:hAnsi="Sepehr" w:cs="B Nazanin" w:hint="cs"/>
          <w:b/>
          <w:bCs/>
          <w:color w:val="000000"/>
          <w:szCs w:val="24"/>
          <w:rtl/>
        </w:rPr>
        <w:t>نحوه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عمل در صورت عدم تکمیل پذیره</w:t>
      </w:r>
      <w:r w:rsidR="00A823E2"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 xml:space="preserve">‌نویسی </w:t>
      </w:r>
      <w:r w:rsidR="00A823E2" w:rsidRPr="000E6835">
        <w:rPr>
          <w:rFonts w:ascii="Sepehr" w:hAnsi="Sepehr" w:cs="B Nazanin" w:hint="cs"/>
          <w:b/>
          <w:bCs/>
          <w:color w:val="000000"/>
          <w:szCs w:val="24"/>
          <w:rtl/>
        </w:rPr>
        <w:t>سهام شرکت:</w:t>
      </w:r>
      <w:r w:rsidR="000E6835">
        <w:rPr>
          <w:rFonts w:ascii="Sepehr" w:hAnsi="Sepehr" w:cs="B Nazanin" w:hint="cs"/>
          <w:b/>
          <w:bCs/>
          <w:color w:val="000000"/>
          <w:szCs w:val="24"/>
          <w:rtl/>
        </w:rPr>
        <w:t>-----</w:t>
      </w:r>
      <w:bookmarkStart w:id="0" w:name="_GoBack"/>
      <w:bookmarkEnd w:id="0"/>
    </w:p>
    <w:p w:rsidR="000E6835" w:rsidRPr="000E6835" w:rsidRDefault="000E6835" w:rsidP="000E6835">
      <w:pPr>
        <w:spacing w:line="300" w:lineRule="auto"/>
        <w:ind w:left="283"/>
        <w:jc w:val="center"/>
        <w:rPr>
          <w:rFonts w:ascii="Sepehr" w:hAnsi="Sepehr" w:cs="B Nazanin"/>
          <w:color w:val="000000"/>
          <w:szCs w:val="24"/>
          <w:rtl/>
        </w:rPr>
      </w:pPr>
    </w:p>
    <w:p w:rsidR="000E6835" w:rsidRPr="000E6835" w:rsidRDefault="000E6835" w:rsidP="000E6835">
      <w:pPr>
        <w:spacing w:line="300" w:lineRule="auto"/>
        <w:ind w:left="283"/>
        <w:jc w:val="center"/>
        <w:rPr>
          <w:rFonts w:ascii="Sepehr" w:hAnsi="Sepehr" w:cs="B Nazanin"/>
          <w:b/>
          <w:bCs/>
          <w:color w:val="FF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FF0000"/>
          <w:szCs w:val="24"/>
          <w:rtl/>
        </w:rPr>
        <w:t>صفحه4</w:t>
      </w:r>
    </w:p>
    <w:p w:rsidR="000E6835" w:rsidRPr="000E6835" w:rsidRDefault="000E6835" w:rsidP="000E6835">
      <w:pPr>
        <w:spacing w:line="300" w:lineRule="auto"/>
        <w:rPr>
          <w:rFonts w:ascii="Sepehr" w:hAnsi="Sepehr" w:cs="B Nazanin"/>
          <w:color w:val="000000"/>
          <w:szCs w:val="24"/>
          <w:rtl/>
        </w:rPr>
      </w:pPr>
    </w:p>
    <w:p w:rsidR="000E6835" w:rsidRPr="000E6835" w:rsidRDefault="000E6835" w:rsidP="000E6835">
      <w:pPr>
        <w:spacing w:line="300" w:lineRule="auto"/>
        <w:ind w:left="283"/>
        <w:jc w:val="center"/>
        <w:rPr>
          <w:rFonts w:ascii="Sepehr" w:hAnsi="Sepehr" w:cs="B Nazanin"/>
          <w:color w:val="000000"/>
          <w:szCs w:val="24"/>
          <w:rtl/>
        </w:rPr>
      </w:pPr>
    </w:p>
    <w:p w:rsidR="000E6835" w:rsidRPr="000E6835" w:rsidRDefault="000E6835" w:rsidP="000E6835">
      <w:pPr>
        <w:spacing w:line="300" w:lineRule="auto"/>
        <w:ind w:left="283"/>
        <w:jc w:val="center"/>
        <w:rPr>
          <w:rFonts w:ascii="Sepehr" w:hAnsi="Sepehr" w:cs="B Nazanin"/>
          <w:color w:val="000000"/>
          <w:szCs w:val="24"/>
        </w:rPr>
      </w:pPr>
    </w:p>
    <w:p w:rsidR="00A823E2" w:rsidRPr="000E6835" w:rsidRDefault="00A823E2" w:rsidP="000E6835">
      <w:pPr>
        <w:spacing w:line="300" w:lineRule="auto"/>
        <w:ind w:left="360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نکات مهم:</w:t>
      </w:r>
    </w:p>
    <w:p w:rsidR="00A823E2" w:rsidRDefault="00A823E2" w:rsidP="000E6835">
      <w:pPr>
        <w:numPr>
          <w:ilvl w:val="0"/>
          <w:numId w:val="3"/>
        </w:num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مسئولیت صحت و قابلیت اتکای اطلاعات اعلامیة پذیره</w:t>
      </w:r>
      <w:r w:rsidRPr="000E6835">
        <w:rPr>
          <w:rFonts w:ascii="Sepehr" w:hAnsi="Sepehr" w:cs="B Nazanin" w:hint="eastAsia"/>
          <w:b/>
          <w:bCs/>
          <w:color w:val="000000"/>
          <w:szCs w:val="24"/>
          <w:rtl/>
        </w:rPr>
        <w:t>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نویسی بر عهدة </w:t>
      </w:r>
      <w:r w:rsidR="000E6835" w:rsidRPr="000E6835">
        <w:rPr>
          <w:rFonts w:ascii="Sepehr" w:hAnsi="Sepehr" w:cs="B Nazanin" w:hint="cs"/>
          <w:b/>
          <w:bCs/>
          <w:color w:val="000000"/>
          <w:szCs w:val="24"/>
          <w:rtl/>
        </w:rPr>
        <w:t>آگهی دهنده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است</w:t>
      </w:r>
      <w:r w:rsidR="000E6835"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و ناشرآگهی هیچ ضمانتی بابت متن آگهی ندارد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.</w:t>
      </w:r>
    </w:p>
    <w:p w:rsidR="000E6835" w:rsidRPr="000E6835" w:rsidRDefault="000E6835" w:rsidP="000E6835">
      <w:pPr>
        <w:spacing w:line="300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Default="00A823E2" w:rsidP="000E6835">
      <w:pPr>
        <w:numPr>
          <w:ilvl w:val="0"/>
          <w:numId w:val="3"/>
        </w:numPr>
        <w:tabs>
          <w:tab w:val="left" w:pos="3780"/>
        </w:tabs>
        <w:spacing w:line="276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szCs w:val="24"/>
          <w:rtl/>
        </w:rPr>
        <w:t>ثبت اوراق بهادار نزد سازمان بورس و اوراق بهادار، به منظور حصول اطمینان از رعایت مقررات قانونی و مصوبات سازمان بورس و اوراق بهادار و شفافیت اطلاعاتی بوده و به منزلة تأیید مزایا، تضمین سودآوری ویا توصیه و سفارشی درمورد شرکت‌ها یا طرح‌های مرتبط با اوراق بهادار توسط سازمان نمی‌باشد.</w:t>
      </w:r>
    </w:p>
    <w:p w:rsidR="000E6835" w:rsidRDefault="000E6835" w:rsidP="000E6835">
      <w:pPr>
        <w:pStyle w:val="ListParagraph"/>
        <w:rPr>
          <w:rFonts w:ascii="Sepehr" w:hAnsi="Sepehr" w:cs="B Nazanin" w:hint="cs"/>
          <w:b/>
          <w:bCs/>
          <w:color w:val="000000"/>
          <w:szCs w:val="24"/>
          <w:rtl/>
        </w:rPr>
      </w:pPr>
    </w:p>
    <w:p w:rsidR="000E6835" w:rsidRPr="000E6835" w:rsidRDefault="000E6835" w:rsidP="000E6835">
      <w:pPr>
        <w:tabs>
          <w:tab w:val="left" w:pos="3780"/>
        </w:tabs>
        <w:spacing w:line="276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Default="00A823E2" w:rsidP="000E6835">
      <w:pPr>
        <w:numPr>
          <w:ilvl w:val="0"/>
          <w:numId w:val="3"/>
        </w:numPr>
        <w:tabs>
          <w:tab w:val="left" w:pos="3780"/>
        </w:tabs>
        <w:spacing w:line="276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>پذیره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softHyphen/>
        <w:t>نویسان می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softHyphen/>
        <w:t>توانند در صورت مشاهد هر گونه تخلف از موارد یاد شده در این اعلامیه مراتب را کتباً به سازمان بورس و اوراق بهادار به آدرس زیر ارسال نمایند.</w:t>
      </w:r>
    </w:p>
    <w:p w:rsidR="000E6835" w:rsidRPr="000E6835" w:rsidRDefault="000E6835" w:rsidP="000E6835">
      <w:pPr>
        <w:tabs>
          <w:tab w:val="left" w:pos="3780"/>
        </w:tabs>
        <w:spacing w:line="276" w:lineRule="auto"/>
        <w:jc w:val="center"/>
        <w:rPr>
          <w:rFonts w:ascii="Sepehr" w:hAnsi="Sepehr" w:cs="B Nazanin"/>
          <w:b/>
          <w:bCs/>
          <w:color w:val="000000"/>
          <w:szCs w:val="24"/>
        </w:rPr>
      </w:pPr>
    </w:p>
    <w:p w:rsidR="00A823E2" w:rsidRPr="000E6835" w:rsidRDefault="00A823E2" w:rsidP="000E6835">
      <w:pPr>
        <w:tabs>
          <w:tab w:val="left" w:pos="3780"/>
        </w:tabs>
        <w:spacing w:line="276" w:lineRule="auto"/>
        <w:ind w:left="1004"/>
        <w:jc w:val="center"/>
        <w:rPr>
          <w:rFonts w:ascii="Sepehr" w:hAnsi="Sepehr" w:cs="B Nazanin"/>
          <w:b/>
          <w:bCs/>
          <w:color w:val="000000"/>
          <w:szCs w:val="24"/>
          <w:rtl/>
        </w:rPr>
      </w:pP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تهران </w:t>
      </w:r>
      <w:r w:rsidRPr="000E6835">
        <w:rPr>
          <w:rFonts w:ascii="Sakkal Majalla" w:hAnsi="Sakkal Majalla" w:cs="Sakkal Majalla" w:hint="cs"/>
          <w:b/>
          <w:bCs/>
          <w:color w:val="000000"/>
          <w:szCs w:val="24"/>
          <w:rtl/>
        </w:rPr>
        <w:t>–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ابتدای خیابان ملاصدرا </w:t>
      </w:r>
      <w:r w:rsidRPr="000E6835">
        <w:rPr>
          <w:rFonts w:ascii="Sakkal Majalla" w:hAnsi="Sakkal Majalla" w:cs="Sakkal Majalla" w:hint="cs"/>
          <w:b/>
          <w:bCs/>
          <w:color w:val="000000"/>
          <w:szCs w:val="24"/>
          <w:rtl/>
        </w:rPr>
        <w:t>–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شمارة 13 سازمان بورس و اوراق بهادار </w:t>
      </w:r>
      <w:r w:rsidRPr="000E6835">
        <w:rPr>
          <w:rFonts w:ascii="Sakkal Majalla" w:hAnsi="Sakkal Majalla" w:cs="Sakkal Majalla" w:hint="cs"/>
          <w:b/>
          <w:bCs/>
          <w:color w:val="000000"/>
          <w:szCs w:val="24"/>
          <w:rtl/>
        </w:rPr>
        <w:t>–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t xml:space="preserve"> ادارة نظارت بر انتشار و ثبت اوارق بهادار سرمایه</w:t>
      </w:r>
      <w:r w:rsidRPr="000E6835">
        <w:rPr>
          <w:rFonts w:ascii="Sepehr" w:hAnsi="Sepehr" w:cs="B Nazanin" w:hint="cs"/>
          <w:b/>
          <w:bCs/>
          <w:color w:val="000000"/>
          <w:szCs w:val="24"/>
          <w:rtl/>
        </w:rPr>
        <w:softHyphen/>
        <w:t>ای</w:t>
      </w:r>
    </w:p>
    <w:p w:rsidR="00A823E2" w:rsidRPr="000E6835" w:rsidRDefault="00A823E2" w:rsidP="000E6835">
      <w:pPr>
        <w:jc w:val="center"/>
        <w:rPr>
          <w:rFonts w:cs="B Nazanin"/>
          <w:szCs w:val="24"/>
          <w:rtl/>
          <w:lang w:bidi="fa-IR"/>
        </w:rPr>
      </w:pPr>
    </w:p>
    <w:p w:rsidR="00594A38" w:rsidRPr="000E6835" w:rsidRDefault="00594A38" w:rsidP="000E6835">
      <w:pPr>
        <w:jc w:val="center"/>
        <w:rPr>
          <w:rFonts w:cs="B Nazanin"/>
          <w:szCs w:val="24"/>
          <w:rtl/>
          <w:lang w:bidi="fa-IR"/>
        </w:rPr>
      </w:pPr>
    </w:p>
    <w:p w:rsidR="00594A38" w:rsidRPr="000E6835" w:rsidRDefault="00594A38" w:rsidP="000E6835">
      <w:pPr>
        <w:jc w:val="center"/>
        <w:rPr>
          <w:rFonts w:cs="B Nazanin"/>
          <w:szCs w:val="24"/>
          <w:rtl/>
          <w:lang w:bidi="fa-IR"/>
        </w:rPr>
      </w:pPr>
    </w:p>
    <w:p w:rsidR="00594A38" w:rsidRPr="000E6835" w:rsidRDefault="00594A38" w:rsidP="000E6835">
      <w:pPr>
        <w:jc w:val="center"/>
        <w:rPr>
          <w:rFonts w:cs="B Nazanin"/>
          <w:szCs w:val="24"/>
          <w:rtl/>
          <w:lang w:bidi="fa-IR"/>
        </w:rPr>
      </w:pPr>
    </w:p>
    <w:p w:rsidR="00594A38" w:rsidRPr="000E6835" w:rsidRDefault="00594A38" w:rsidP="000E6835">
      <w:pPr>
        <w:jc w:val="center"/>
        <w:rPr>
          <w:rFonts w:cs="B Nazanin"/>
          <w:szCs w:val="24"/>
          <w:rtl/>
          <w:lang w:bidi="fa-IR"/>
        </w:rPr>
      </w:pPr>
    </w:p>
    <w:p w:rsidR="00A823E2" w:rsidRPr="000E6835" w:rsidRDefault="00A823E2" w:rsidP="000E6835">
      <w:pPr>
        <w:ind w:left="704"/>
        <w:jc w:val="center"/>
        <w:rPr>
          <w:rFonts w:ascii="Sepehr" w:hAnsi="Sepehr" w:cs="B Nazanin"/>
          <w:szCs w:val="24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"/>
      </w:tblGrid>
      <w:tr w:rsidR="000E6835" w:rsidRPr="000E6835" w:rsidTr="00AC34AC">
        <w:trPr>
          <w:jc w:val="center"/>
        </w:trPr>
        <w:tc>
          <w:tcPr>
            <w:tcW w:w="283" w:type="dxa"/>
          </w:tcPr>
          <w:p w:rsidR="000E6835" w:rsidRPr="000E6835" w:rsidRDefault="000E6835" w:rsidP="000E6835">
            <w:pPr>
              <w:jc w:val="center"/>
              <w:rPr>
                <w:rFonts w:ascii="Sepehr" w:hAnsi="Sepehr" w:cs="B Nazanin"/>
                <w:szCs w:val="24"/>
                <w:rtl/>
              </w:rPr>
            </w:pPr>
          </w:p>
        </w:tc>
      </w:tr>
    </w:tbl>
    <w:p w:rsidR="00A823E2" w:rsidRPr="000E6835" w:rsidRDefault="00A823E2" w:rsidP="000E6835">
      <w:pPr>
        <w:jc w:val="center"/>
        <w:rPr>
          <w:rFonts w:ascii="Sepehr" w:hAnsi="Sepehr" w:cs="B Nazanin"/>
          <w:szCs w:val="24"/>
          <w:rtl/>
        </w:rPr>
      </w:pPr>
    </w:p>
    <w:sectPr w:rsidR="00A823E2" w:rsidRPr="000E6835" w:rsidSect="00D87CF5">
      <w:headerReference w:type="default" r:id="rId8"/>
      <w:pgSz w:w="12240" w:h="15840"/>
      <w:pgMar w:top="1418" w:right="758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8A" w:rsidRDefault="00800E8A" w:rsidP="00BC6CB1">
      <w:r>
        <w:separator/>
      </w:r>
    </w:p>
  </w:endnote>
  <w:endnote w:type="continuationSeparator" w:id="0">
    <w:p w:rsidR="00800E8A" w:rsidRDefault="00800E8A" w:rsidP="00BC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8A" w:rsidRDefault="00800E8A" w:rsidP="00BC6CB1">
      <w:r>
        <w:separator/>
      </w:r>
    </w:p>
  </w:footnote>
  <w:footnote w:type="continuationSeparator" w:id="0">
    <w:p w:rsidR="00800E8A" w:rsidRDefault="00800E8A" w:rsidP="00BC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77" w:rsidRDefault="00847C77" w:rsidP="002B00D1">
    <w:pPr>
      <w:pStyle w:val="Header"/>
      <w:rPr>
        <w:rtl/>
      </w:rPr>
    </w:pPr>
  </w:p>
  <w:p w:rsidR="00BC6CB1" w:rsidRDefault="00BC6CB1">
    <w:pPr>
      <w:pStyle w:val="Header"/>
      <w:rPr>
        <w:rtl/>
      </w:rPr>
    </w:pPr>
  </w:p>
  <w:p w:rsidR="00BC6CB1" w:rsidRDefault="00BC6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42C"/>
    <w:multiLevelType w:val="hybridMultilevel"/>
    <w:tmpl w:val="36467AEC"/>
    <w:lvl w:ilvl="0" w:tplc="BEB00EA6">
      <w:start w:val="29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F7F203E"/>
    <w:multiLevelType w:val="hybridMultilevel"/>
    <w:tmpl w:val="79ECBC5E"/>
    <w:lvl w:ilvl="0" w:tplc="8F66DE12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F99A4CAA"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B Mitra" w:hint="default"/>
      </w:rPr>
    </w:lvl>
    <w:lvl w:ilvl="2" w:tplc="6E70523C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5E369590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60E00DCC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A56001EE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6662249C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B9209506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82600B2A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033137D"/>
    <w:multiLevelType w:val="hybridMultilevel"/>
    <w:tmpl w:val="851CFF40"/>
    <w:lvl w:ilvl="0" w:tplc="EDDCD34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1" w:tplc="FF9232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  <w:lang w:bidi="fa-IR"/>
      </w:rPr>
    </w:lvl>
    <w:lvl w:ilvl="2" w:tplc="E488B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E3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ED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AC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6A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22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6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B2D63"/>
    <w:multiLevelType w:val="hybridMultilevel"/>
    <w:tmpl w:val="B01E0BB6"/>
    <w:lvl w:ilvl="0" w:tplc="41F6F8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D12"/>
    <w:multiLevelType w:val="hybridMultilevel"/>
    <w:tmpl w:val="29E21B42"/>
    <w:lvl w:ilvl="0" w:tplc="12E4249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8"/>
      </w:rPr>
    </w:lvl>
    <w:lvl w:ilvl="1" w:tplc="916A3B5A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71F643B0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1D92CEDE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D188DDB6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15B8A46E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9DA65FF8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15361DB2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C0D8911A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7B8C7505"/>
    <w:multiLevelType w:val="hybridMultilevel"/>
    <w:tmpl w:val="851CFF40"/>
    <w:lvl w:ilvl="0" w:tplc="EDDCD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232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Mitra" w:hint="default"/>
        <w:lang w:bidi="fa-IR"/>
      </w:rPr>
    </w:lvl>
    <w:lvl w:ilvl="2" w:tplc="E488B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E3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ED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AC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6A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22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6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7"/>
    <w:rsid w:val="000E6835"/>
    <w:rsid w:val="00201F62"/>
    <w:rsid w:val="002B00D1"/>
    <w:rsid w:val="00391B28"/>
    <w:rsid w:val="0040468E"/>
    <w:rsid w:val="00464397"/>
    <w:rsid w:val="00594A38"/>
    <w:rsid w:val="006076F9"/>
    <w:rsid w:val="0067445C"/>
    <w:rsid w:val="00705671"/>
    <w:rsid w:val="007429CD"/>
    <w:rsid w:val="007B314A"/>
    <w:rsid w:val="00800E8A"/>
    <w:rsid w:val="00847C77"/>
    <w:rsid w:val="008C2243"/>
    <w:rsid w:val="008C3138"/>
    <w:rsid w:val="009D7642"/>
    <w:rsid w:val="00A40E2A"/>
    <w:rsid w:val="00A823E2"/>
    <w:rsid w:val="00AC34AC"/>
    <w:rsid w:val="00BC6CB1"/>
    <w:rsid w:val="00C554CE"/>
    <w:rsid w:val="00CE2D05"/>
    <w:rsid w:val="00D158C3"/>
    <w:rsid w:val="00D502C9"/>
    <w:rsid w:val="00D87CF5"/>
    <w:rsid w:val="00DB29E2"/>
    <w:rsid w:val="00FC6516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5E92A"/>
  <w15:chartTrackingRefBased/>
  <w15:docId w15:val="{7CBB9C8E-C041-46B3-A8B5-25DDB43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E2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B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B1"/>
    <w:rPr>
      <w:rFonts w:ascii="Times New Roman" w:eastAsia="Times New Roman" w:hAnsi="Times New Roman" w:cs="B Mitra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BC6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B1"/>
    <w:rPr>
      <w:rFonts w:ascii="Times New Roman" w:eastAsia="Times New Roman" w:hAnsi="Times New Roman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945D-364F-419B-9D20-CF54085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</dc:creator>
  <cp:keywords/>
  <dc:description/>
  <cp:lastModifiedBy>Click</cp:lastModifiedBy>
  <cp:revision>2</cp:revision>
  <cp:lastPrinted>2021-12-13T08:39:00Z</cp:lastPrinted>
  <dcterms:created xsi:type="dcterms:W3CDTF">2022-02-22T09:52:00Z</dcterms:created>
  <dcterms:modified xsi:type="dcterms:W3CDTF">2022-02-22T09:52:00Z</dcterms:modified>
</cp:coreProperties>
</file>